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34587">
      <w:pPr>
        <w:jc w:val="center"/>
        <w:rPr>
          <w:rFonts w:ascii="Times New Roman" w:hAnsi="Times New Roman"/>
          <w:b/>
          <w:sz w:val="24"/>
          <w:szCs w:val="24"/>
        </w:rPr>
      </w:pPr>
      <w:r>
        <w:rPr>
          <w:rFonts w:ascii="Times New Roman" w:hAnsi="Times New Roman"/>
          <w:b/>
          <w:sz w:val="24"/>
          <w:szCs w:val="24"/>
        </w:rPr>
        <w:t xml:space="preserve">City Keeltekool OÜ </w:t>
      </w:r>
    </w:p>
    <w:p w14:paraId="4E0218B9">
      <w:pPr>
        <w:jc w:val="center"/>
        <w:rPr>
          <w:rFonts w:ascii="Times New Roman" w:hAnsi="Times New Roman"/>
          <w:b/>
          <w:sz w:val="24"/>
          <w:szCs w:val="24"/>
        </w:rPr>
      </w:pPr>
    </w:p>
    <w:p w14:paraId="34E4193B">
      <w:pPr>
        <w:pStyle w:val="8"/>
        <w:widowControl w:val="0"/>
        <w:suppressAutoHyphens/>
        <w:spacing w:after="0" w:line="240" w:lineRule="auto"/>
        <w:ind w:left="1428" w:firstLine="696"/>
        <w:jc w:val="both"/>
        <w:rPr>
          <w:rFonts w:ascii="Times New Roman" w:hAnsi="Times New Roman"/>
          <w:b/>
          <w:sz w:val="24"/>
          <w:szCs w:val="24"/>
          <w:lang w:eastAsia="et-EE"/>
        </w:rPr>
      </w:pPr>
      <w:r>
        <w:rPr>
          <w:rFonts w:ascii="Times New Roman" w:hAnsi="Times New Roman"/>
          <w:b/>
          <w:sz w:val="24"/>
          <w:szCs w:val="24"/>
        </w:rPr>
        <w:t xml:space="preserve">Eesti keele B1-taseme eksamiks ettevalmistav täienduskoolitus </w:t>
      </w:r>
    </w:p>
    <w:p w14:paraId="19ABC321">
      <w:pPr>
        <w:jc w:val="center"/>
        <w:rPr>
          <w:rFonts w:ascii="Times New Roman" w:hAnsi="Times New Roman"/>
          <w:b/>
          <w:sz w:val="24"/>
          <w:szCs w:val="24"/>
        </w:rPr>
      </w:pPr>
    </w:p>
    <w:p w14:paraId="3B9D271C">
      <w:pPr>
        <w:jc w:val="right"/>
        <w:rPr>
          <w:rFonts w:hint="default" w:ascii="Times New Roman" w:hAnsi="Times New Roman"/>
          <w:i/>
          <w:szCs w:val="24"/>
          <w:lang w:val="en-GB"/>
        </w:rPr>
      </w:pPr>
      <w:r>
        <w:rPr>
          <w:rFonts w:ascii="Times New Roman" w:hAnsi="Times New Roman"/>
          <w:i/>
          <w:szCs w:val="24"/>
        </w:rPr>
        <w:t xml:space="preserve">Kinnitatud City Keeltekooli pidaja City Keeltekool OÜ poolt </w:t>
      </w:r>
      <w:r>
        <w:rPr>
          <w:rFonts w:hint="default" w:ascii="Times New Roman" w:hAnsi="Times New Roman"/>
          <w:i/>
          <w:szCs w:val="24"/>
          <w:lang w:val="en-GB"/>
        </w:rPr>
        <w:t>19</w:t>
      </w:r>
      <w:r>
        <w:rPr>
          <w:rFonts w:ascii="Times New Roman" w:hAnsi="Times New Roman"/>
          <w:i/>
          <w:szCs w:val="24"/>
        </w:rPr>
        <w:t>.</w:t>
      </w:r>
      <w:r>
        <w:rPr>
          <w:rFonts w:hint="default" w:ascii="Times New Roman" w:hAnsi="Times New Roman"/>
          <w:i/>
          <w:szCs w:val="24"/>
          <w:lang w:val="en-GB"/>
        </w:rPr>
        <w:t>07</w:t>
      </w:r>
      <w:r>
        <w:rPr>
          <w:rFonts w:ascii="Times New Roman" w:hAnsi="Times New Roman"/>
          <w:i/>
          <w:szCs w:val="24"/>
        </w:rPr>
        <w:t>.20</w:t>
      </w:r>
      <w:r>
        <w:rPr>
          <w:rFonts w:hint="default" w:ascii="Times New Roman" w:hAnsi="Times New Roman"/>
          <w:i/>
          <w:szCs w:val="24"/>
          <w:lang w:val="en-GB"/>
        </w:rPr>
        <w:t>24</w:t>
      </w:r>
    </w:p>
    <w:p w14:paraId="0AAF1718">
      <w:pPr>
        <w:jc w:val="right"/>
        <w:rPr>
          <w:rFonts w:ascii="Times New Roman" w:hAnsi="Times New Roman"/>
          <w:i/>
          <w:szCs w:val="24"/>
        </w:rPr>
      </w:pPr>
    </w:p>
    <w:p w14:paraId="600811DB">
      <w:pPr>
        <w:pStyle w:val="8"/>
        <w:widowControl w:val="0"/>
        <w:suppressAutoHyphens/>
        <w:spacing w:after="0" w:line="240" w:lineRule="auto"/>
        <w:ind w:left="0"/>
        <w:jc w:val="both"/>
        <w:rPr>
          <w:rFonts w:ascii="Times New Roman" w:hAnsi="Times New Roman"/>
          <w:b/>
          <w:sz w:val="24"/>
          <w:szCs w:val="24"/>
          <w:lang w:eastAsia="et-EE"/>
        </w:rPr>
      </w:pPr>
      <w:r>
        <w:rPr>
          <w:rFonts w:ascii="Times New Roman" w:hAnsi="Times New Roman"/>
          <w:b/>
          <w:sz w:val="24"/>
          <w:szCs w:val="24"/>
        </w:rPr>
        <w:t>Õppekava nimetus: Eesti keele B1-taseme eksamiks ettevalmistav täienduskoolitus</w:t>
      </w:r>
      <w:r>
        <w:rPr>
          <w:rFonts w:ascii="Times New Roman" w:hAnsi="Times New Roman"/>
          <w:b/>
          <w:sz w:val="24"/>
          <w:szCs w:val="24"/>
        </w:rPr>
        <w:br w:type="textWrapping"/>
      </w:r>
      <w:r>
        <w:rPr>
          <w:rFonts w:ascii="Times New Roman" w:hAnsi="Times New Roman"/>
          <w:b/>
          <w:sz w:val="24"/>
          <w:szCs w:val="24"/>
        </w:rPr>
        <w:t xml:space="preserve"> </w:t>
      </w:r>
    </w:p>
    <w:p w14:paraId="78D3F9C2">
      <w:pPr>
        <w:rPr>
          <w:rFonts w:ascii="Times New Roman" w:hAnsi="Times New Roman"/>
          <w:b/>
          <w:sz w:val="24"/>
          <w:szCs w:val="24"/>
        </w:rPr>
      </w:pPr>
      <w:r>
        <w:rPr>
          <w:rFonts w:ascii="Times New Roman" w:hAnsi="Times New Roman"/>
          <w:b/>
          <w:sz w:val="24"/>
          <w:szCs w:val="24"/>
        </w:rPr>
        <w:t>Õppekavarühm: Võõrkeeled ja -kultuurid; Eesti keel võõrkeelena</w:t>
      </w:r>
      <w:r>
        <w:rPr>
          <w:rFonts w:ascii="Times New Roman" w:hAnsi="Times New Roman"/>
          <w:b/>
          <w:sz w:val="24"/>
          <w:szCs w:val="24"/>
        </w:rPr>
        <w:br w:type="textWrapping"/>
      </w:r>
      <w:r>
        <w:rPr>
          <w:rFonts w:ascii="Times New Roman" w:hAnsi="Times New Roman"/>
          <w:b/>
          <w:sz w:val="24"/>
          <w:szCs w:val="24"/>
        </w:rPr>
        <w:br w:type="textWrapping"/>
      </w:r>
      <w:r>
        <w:rPr>
          <w:rFonts w:ascii="Times New Roman" w:hAnsi="Times New Roman"/>
          <w:b/>
          <w:sz w:val="24"/>
          <w:szCs w:val="24"/>
        </w:rPr>
        <w:t xml:space="preserve">Õpiväljundid: </w:t>
      </w:r>
    </w:p>
    <w:p w14:paraId="6920D573">
      <w:pPr>
        <w:numPr>
          <w:ilvl w:val="0"/>
          <w:numId w:val="1"/>
        </w:numPr>
        <w:shd w:val="clear" w:color="auto" w:fill="FFFFFF"/>
        <w:spacing w:before="100" w:beforeAutospacing="1" w:after="100" w:afterAutospacing="1" w:line="360" w:lineRule="atLeast"/>
        <w:ind w:left="420"/>
        <w:rPr>
          <w:rFonts w:ascii="Times New Roman" w:hAnsi="Times New Roman" w:eastAsia="Times New Roman"/>
          <w:sz w:val="24"/>
          <w:szCs w:val="24"/>
          <w:lang w:eastAsia="et-EE"/>
        </w:rPr>
      </w:pPr>
      <w:r>
        <w:rPr>
          <w:rFonts w:ascii="Times New Roman" w:hAnsi="Times New Roman" w:eastAsia="Times New Roman"/>
          <w:sz w:val="24"/>
          <w:szCs w:val="24"/>
          <w:lang w:eastAsia="et-EE"/>
        </w:rPr>
        <w:t>saab aru põhilisest infost selges tavakõnes tuttaval teemal: perekond, töö, kool, vaba         aeg, hobid jne;</w:t>
      </w:r>
    </w:p>
    <w:p w14:paraId="4C279568">
      <w:pPr>
        <w:numPr>
          <w:ilvl w:val="0"/>
          <w:numId w:val="1"/>
        </w:numPr>
        <w:shd w:val="clear" w:color="auto" w:fill="FFFFFF"/>
        <w:spacing w:before="100" w:beforeAutospacing="1" w:after="100" w:afterAutospacing="1" w:line="360" w:lineRule="atLeast"/>
        <w:ind w:left="420"/>
        <w:rPr>
          <w:rFonts w:ascii="Times New Roman" w:hAnsi="Times New Roman" w:eastAsia="Times New Roman"/>
          <w:sz w:val="24"/>
          <w:szCs w:val="24"/>
          <w:lang w:eastAsia="et-EE"/>
        </w:rPr>
      </w:pPr>
      <w:r>
        <w:rPr>
          <w:rFonts w:ascii="Times New Roman" w:hAnsi="Times New Roman" w:eastAsia="Times New Roman"/>
          <w:sz w:val="24"/>
          <w:szCs w:val="24"/>
          <w:lang w:eastAsia="et-EE"/>
        </w:rPr>
        <w:t>saab aru tekstidest, mis koosnevad sagedamini esinevatest sõnadest;</w:t>
      </w:r>
    </w:p>
    <w:p w14:paraId="2501AEE4">
      <w:pPr>
        <w:numPr>
          <w:ilvl w:val="0"/>
          <w:numId w:val="1"/>
        </w:numPr>
        <w:shd w:val="clear" w:color="auto" w:fill="FFFFFF"/>
        <w:spacing w:before="100" w:beforeAutospacing="1" w:after="100" w:afterAutospacing="1" w:line="360" w:lineRule="atLeast"/>
        <w:ind w:left="420"/>
        <w:rPr>
          <w:rFonts w:ascii="Times New Roman" w:hAnsi="Times New Roman" w:eastAsia="Times New Roman"/>
          <w:sz w:val="24"/>
          <w:szCs w:val="24"/>
          <w:lang w:eastAsia="et-EE"/>
        </w:rPr>
      </w:pPr>
      <w:r>
        <w:rPr>
          <w:rFonts w:ascii="Times New Roman" w:hAnsi="Times New Roman" w:eastAsia="Times New Roman"/>
          <w:sz w:val="24"/>
          <w:szCs w:val="24"/>
          <w:lang w:eastAsia="et-EE"/>
        </w:rPr>
        <w:t>oskab ettevalmistuseta vestelda tuttaval või huvipakkuval teemal;</w:t>
      </w:r>
    </w:p>
    <w:p w14:paraId="59C89FAF">
      <w:pPr>
        <w:numPr>
          <w:ilvl w:val="0"/>
          <w:numId w:val="1"/>
        </w:numPr>
        <w:shd w:val="clear" w:color="auto" w:fill="FFFFFF"/>
        <w:spacing w:before="100" w:beforeAutospacing="1" w:after="100" w:afterAutospacing="1" w:line="360" w:lineRule="atLeast"/>
        <w:ind w:left="420"/>
        <w:rPr>
          <w:rFonts w:ascii="Times New Roman" w:hAnsi="Times New Roman" w:eastAsia="Times New Roman"/>
          <w:sz w:val="24"/>
          <w:szCs w:val="24"/>
          <w:lang w:eastAsia="et-EE"/>
        </w:rPr>
      </w:pPr>
      <w:r>
        <w:rPr>
          <w:rFonts w:ascii="Times New Roman" w:hAnsi="Times New Roman" w:eastAsia="Times New Roman"/>
          <w:sz w:val="24"/>
          <w:szCs w:val="24"/>
          <w:lang w:eastAsia="et-EE"/>
        </w:rPr>
        <w:t>oskab lihtsate seotud lausetega kirjeldada kogemusi, sündmusi ja kavatsusi;</w:t>
      </w:r>
    </w:p>
    <w:p w14:paraId="260FF844">
      <w:pPr>
        <w:numPr>
          <w:ilvl w:val="0"/>
          <w:numId w:val="1"/>
        </w:numPr>
        <w:shd w:val="clear" w:color="auto" w:fill="FFFFFF"/>
        <w:spacing w:before="100" w:beforeAutospacing="1" w:after="100" w:afterAutospacing="1" w:line="360" w:lineRule="atLeast"/>
        <w:ind w:left="420"/>
        <w:rPr>
          <w:rFonts w:ascii="Times New Roman" w:hAnsi="Times New Roman" w:eastAsia="Times New Roman"/>
          <w:sz w:val="24"/>
          <w:szCs w:val="24"/>
          <w:lang w:eastAsia="et-EE"/>
        </w:rPr>
      </w:pPr>
      <w:r>
        <w:rPr>
          <w:rFonts w:ascii="Times New Roman" w:hAnsi="Times New Roman" w:eastAsia="Times New Roman"/>
          <w:sz w:val="24"/>
          <w:szCs w:val="24"/>
          <w:lang w:eastAsia="et-EE"/>
        </w:rPr>
        <w:t>oskab lühidalt põhjendada ning selgitada oma seisukohti ja plaane;</w:t>
      </w:r>
    </w:p>
    <w:p w14:paraId="406E8A23">
      <w:pPr>
        <w:numPr>
          <w:ilvl w:val="0"/>
          <w:numId w:val="1"/>
        </w:numPr>
        <w:shd w:val="clear" w:color="auto" w:fill="FFFFFF"/>
        <w:spacing w:before="100" w:beforeAutospacing="1" w:after="100" w:afterAutospacing="1" w:line="360" w:lineRule="atLeast"/>
        <w:ind w:left="420"/>
        <w:rPr>
          <w:rFonts w:ascii="Times New Roman" w:hAnsi="Times New Roman" w:eastAsia="Times New Roman"/>
          <w:sz w:val="24"/>
          <w:szCs w:val="24"/>
          <w:lang w:eastAsia="et-EE"/>
        </w:rPr>
      </w:pPr>
      <w:r>
        <w:rPr>
          <w:rFonts w:ascii="Times New Roman" w:hAnsi="Times New Roman" w:eastAsia="Times New Roman"/>
          <w:sz w:val="24"/>
          <w:szCs w:val="24"/>
          <w:lang w:eastAsia="et-EE"/>
        </w:rPr>
        <w:t>oskab koostada lihtsat seostatud teksti tuttaval või huvipakkuval teemal;</w:t>
      </w:r>
    </w:p>
    <w:p w14:paraId="5732006B">
      <w:pPr>
        <w:numPr>
          <w:ilvl w:val="0"/>
          <w:numId w:val="1"/>
        </w:numPr>
        <w:shd w:val="clear" w:color="auto" w:fill="FFFFFF"/>
        <w:spacing w:before="100" w:beforeAutospacing="1" w:after="100" w:afterAutospacing="1" w:line="360" w:lineRule="atLeast"/>
        <w:ind w:left="420"/>
        <w:rPr>
          <w:rFonts w:ascii="Times New Roman" w:hAnsi="Times New Roman" w:eastAsia="Times New Roman"/>
          <w:sz w:val="24"/>
          <w:szCs w:val="24"/>
          <w:lang w:eastAsia="et-EE"/>
        </w:rPr>
      </w:pPr>
      <w:r>
        <w:rPr>
          <w:rFonts w:ascii="Times New Roman" w:hAnsi="Times New Roman" w:eastAsia="Times New Roman"/>
          <w:sz w:val="24"/>
          <w:szCs w:val="24"/>
          <w:lang w:eastAsia="et-EE"/>
        </w:rPr>
        <w:t>oskab kirjutada isiklikku kirja.</w:t>
      </w:r>
    </w:p>
    <w:p w14:paraId="51CAE4B7">
      <w:pPr>
        <w:spacing w:after="0" w:line="240" w:lineRule="auto"/>
        <w:jc w:val="both"/>
        <w:rPr>
          <w:rFonts w:ascii="Times New Roman" w:hAnsi="Times New Roman" w:eastAsia="Times New Roman"/>
          <w:b/>
          <w:bCs/>
          <w:sz w:val="24"/>
          <w:szCs w:val="24"/>
          <w:lang w:eastAsia="et-EE"/>
        </w:rPr>
      </w:pPr>
      <w:r>
        <w:rPr>
          <w:rFonts w:ascii="Times New Roman" w:hAnsi="Times New Roman" w:eastAsia="Times New Roman"/>
          <w:b/>
          <w:bCs/>
          <w:sz w:val="24"/>
          <w:szCs w:val="24"/>
          <w:lang w:eastAsia="et-EE"/>
        </w:rPr>
        <w:t>Õpingute alustamise tingimused.</w:t>
      </w:r>
      <w:r>
        <w:rPr>
          <w:rFonts w:ascii="Times New Roman" w:hAnsi="Times New Roman"/>
          <w:b/>
          <w:sz w:val="24"/>
          <w:szCs w:val="24"/>
        </w:rPr>
        <w:t xml:space="preserve"> </w:t>
      </w:r>
      <w:r>
        <w:rPr>
          <w:rFonts w:ascii="Times New Roman" w:hAnsi="Times New Roman" w:eastAsia="Times New Roman"/>
          <w:sz w:val="24"/>
          <w:szCs w:val="24"/>
          <w:lang w:eastAsia="et-EE"/>
        </w:rPr>
        <w:t>B1-taseme kursusel osalemiseks on vajalik sooritada koolitusfirmasisene</w:t>
      </w:r>
      <w:bookmarkStart w:id="0" w:name="_GoBack"/>
      <w:bookmarkEnd w:id="0"/>
      <w:r>
        <w:rPr>
          <w:rFonts w:ascii="Times New Roman" w:hAnsi="Times New Roman" w:eastAsia="Times New Roman"/>
          <w:sz w:val="24"/>
          <w:szCs w:val="24"/>
          <w:lang w:eastAsia="et-EE"/>
        </w:rPr>
        <w:t xml:space="preserve"> keeletest, mis tõendab A2-keeletaset.</w:t>
      </w:r>
    </w:p>
    <w:p w14:paraId="7503E44E">
      <w:pPr>
        <w:spacing w:after="0" w:line="240" w:lineRule="auto"/>
        <w:ind w:left="708"/>
        <w:jc w:val="both"/>
        <w:rPr>
          <w:rFonts w:ascii="Times New Roman" w:hAnsi="Times New Roman" w:eastAsia="Times New Roman"/>
          <w:sz w:val="24"/>
          <w:szCs w:val="24"/>
          <w:lang w:eastAsia="et-EE"/>
        </w:rPr>
      </w:pPr>
    </w:p>
    <w:p w14:paraId="190681F2">
      <w:pPr>
        <w:spacing w:after="0" w:line="240" w:lineRule="auto"/>
        <w:jc w:val="both"/>
        <w:rPr>
          <w:rFonts w:ascii="Times New Roman" w:hAnsi="Times New Roman" w:eastAsia="Times New Roman"/>
          <w:sz w:val="24"/>
          <w:szCs w:val="24"/>
          <w:lang w:eastAsia="et-EE"/>
        </w:rPr>
      </w:pPr>
      <w:r>
        <w:rPr>
          <w:rFonts w:ascii="Times New Roman" w:hAnsi="Times New Roman" w:eastAsia="Times New Roman"/>
          <w:sz w:val="24"/>
          <w:szCs w:val="24"/>
          <w:lang w:eastAsia="et-EE"/>
        </w:rPr>
        <w:t>Olemasolev keeletase määratakse testi alusel, milles kontrollitakse kõiki nelja osaoskust. Keeletaseme määramiseks aktsepteerime kas Innove-s sooritatud keeletesti või koolis sooritatud testi.</w:t>
      </w:r>
    </w:p>
    <w:p w14:paraId="234CF132">
      <w:pPr>
        <w:spacing w:after="0" w:line="240" w:lineRule="auto"/>
        <w:jc w:val="both"/>
        <w:rPr>
          <w:rFonts w:ascii="Times New Roman" w:hAnsi="Times New Roman" w:eastAsia="Times New Roman"/>
          <w:sz w:val="24"/>
          <w:szCs w:val="24"/>
          <w:lang w:eastAsia="et-EE"/>
        </w:rPr>
      </w:pPr>
    </w:p>
    <w:p w14:paraId="6EFCDC28">
      <w:pPr>
        <w:spacing w:line="240" w:lineRule="auto"/>
        <w:jc w:val="both"/>
        <w:rPr>
          <w:rFonts w:ascii="Times New Roman" w:hAnsi="Times New Roman"/>
          <w:sz w:val="24"/>
          <w:szCs w:val="24"/>
        </w:rPr>
      </w:pPr>
      <w:r>
        <w:rPr>
          <w:rFonts w:ascii="Times New Roman" w:hAnsi="Times New Roman"/>
          <w:b/>
          <w:sz w:val="24"/>
          <w:szCs w:val="24"/>
        </w:rPr>
        <w:t xml:space="preserve">Õppe kogumaht. </w:t>
      </w:r>
      <w:r>
        <w:rPr>
          <w:rFonts w:ascii="Times New Roman" w:hAnsi="Times New Roman"/>
          <w:sz w:val="24"/>
          <w:szCs w:val="24"/>
        </w:rPr>
        <w:t xml:space="preserve">Õppe kogumaht on </w:t>
      </w:r>
      <w:r>
        <w:rPr>
          <w:rFonts w:hint="default" w:ascii="Times New Roman" w:hAnsi="Times New Roman"/>
          <w:sz w:val="24"/>
          <w:szCs w:val="24"/>
          <w:lang w:val="en-GB"/>
        </w:rPr>
        <w:t>2</w:t>
      </w:r>
      <w:r>
        <w:rPr>
          <w:rFonts w:ascii="Times New Roman" w:hAnsi="Times New Roman"/>
          <w:sz w:val="24"/>
          <w:szCs w:val="24"/>
        </w:rPr>
        <w:t xml:space="preserve">00 akadeemilist tundi, millest auditoorse töö osakaal on </w:t>
      </w:r>
      <w:r>
        <w:rPr>
          <w:rFonts w:hint="default" w:ascii="Times New Roman" w:hAnsi="Times New Roman"/>
          <w:sz w:val="24"/>
          <w:szCs w:val="24"/>
          <w:lang w:val="en-GB"/>
        </w:rPr>
        <w:t>120</w:t>
      </w:r>
      <w:r>
        <w:rPr>
          <w:rFonts w:ascii="Times New Roman" w:hAnsi="Times New Roman"/>
          <w:sz w:val="24"/>
          <w:szCs w:val="24"/>
        </w:rPr>
        <w:t xml:space="preserve"> tundi ja iseseisva töö osakaal on </w:t>
      </w:r>
      <w:r>
        <w:rPr>
          <w:rFonts w:hint="default" w:ascii="Times New Roman" w:hAnsi="Times New Roman"/>
          <w:sz w:val="24"/>
          <w:szCs w:val="24"/>
          <w:lang w:val="en-GB"/>
        </w:rPr>
        <w:t>80</w:t>
      </w:r>
      <w:r>
        <w:rPr>
          <w:rFonts w:ascii="Times New Roman" w:hAnsi="Times New Roman"/>
          <w:sz w:val="24"/>
          <w:szCs w:val="24"/>
        </w:rPr>
        <w:t xml:space="preserve"> akadeemilist tundi. Iseseisva töö käigus kinnistab õppija tunnis õpitut. Iseseisvaks tööks on sõnavara- ja grammatikaharjutused, lühitekstide iseseisev lugemine ja koostamine, dialoogide koostamine, ette antud küsimustele vastamine, uute sõnade õppimine, olemasoleva veebimaterjali kasutamine (</w:t>
      </w:r>
      <w:r>
        <w:fldChar w:fldCharType="begin"/>
      </w:r>
      <w:r>
        <w:instrText xml:space="preserve"> HYPERLINK "http://www.ut.ee/keeleweb2/" </w:instrText>
      </w:r>
      <w:r>
        <w:fldChar w:fldCharType="separate"/>
      </w:r>
      <w:r>
        <w:rPr>
          <w:rStyle w:val="7"/>
          <w:rFonts w:ascii="Times New Roman" w:hAnsi="Times New Roman"/>
          <w:sz w:val="24"/>
          <w:szCs w:val="24"/>
        </w:rPr>
        <w:t>http://www.ut.ee/keeleweb2/</w:t>
      </w:r>
      <w:r>
        <w:rPr>
          <w:rStyle w:val="7"/>
          <w:rFonts w:ascii="Times New Roman" w:hAnsi="Times New Roman"/>
          <w:sz w:val="24"/>
          <w:szCs w:val="24"/>
        </w:rPr>
        <w:fldChar w:fldCharType="end"/>
      </w:r>
      <w:r>
        <w:rPr>
          <w:rFonts w:ascii="Times New Roman" w:hAnsi="Times New Roman"/>
          <w:sz w:val="24"/>
          <w:szCs w:val="24"/>
        </w:rPr>
        <w:t xml:space="preserve">; </w:t>
      </w:r>
      <w:r>
        <w:fldChar w:fldCharType="begin"/>
      </w:r>
      <w:r>
        <w:instrText xml:space="preserve"> HYPERLINK "http://web.meis.ee/testest/" </w:instrText>
      </w:r>
      <w:r>
        <w:fldChar w:fldCharType="separate"/>
      </w:r>
      <w:r>
        <w:rPr>
          <w:rStyle w:val="7"/>
          <w:rFonts w:ascii="Times New Roman" w:hAnsi="Times New Roman"/>
          <w:sz w:val="24"/>
          <w:szCs w:val="24"/>
        </w:rPr>
        <w:t>http://web.meis.ee/testest/</w:t>
      </w:r>
      <w:r>
        <w:rPr>
          <w:rStyle w:val="7"/>
          <w:rFonts w:ascii="Times New Roman" w:hAnsi="Times New Roman"/>
          <w:sz w:val="24"/>
          <w:szCs w:val="24"/>
        </w:rPr>
        <w:fldChar w:fldCharType="end"/>
      </w:r>
      <w:r>
        <w:rPr>
          <w:rFonts w:ascii="Times New Roman" w:hAnsi="Times New Roman"/>
          <w:sz w:val="24"/>
          <w:szCs w:val="24"/>
        </w:rPr>
        <w:t xml:space="preserve">; </w:t>
      </w:r>
      <w:r>
        <w:fldChar w:fldCharType="begin"/>
      </w:r>
      <w:r>
        <w:instrText xml:space="preserve"> HYPERLINK "http://www.efant.ee/std/" </w:instrText>
      </w:r>
      <w:r>
        <w:fldChar w:fldCharType="separate"/>
      </w:r>
      <w:r>
        <w:rPr>
          <w:rStyle w:val="7"/>
          <w:rFonts w:ascii="Times New Roman" w:hAnsi="Times New Roman"/>
          <w:sz w:val="24"/>
          <w:szCs w:val="24"/>
        </w:rPr>
        <w:t>http://www.efant.ee/std/</w:t>
      </w:r>
      <w:r>
        <w:rPr>
          <w:rStyle w:val="7"/>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rPr>
        <w:br w:type="textWrapping"/>
      </w:r>
    </w:p>
    <w:p w14:paraId="4FA3AC05">
      <w:pPr>
        <w:spacing w:line="240" w:lineRule="auto"/>
        <w:jc w:val="both"/>
        <w:rPr>
          <w:rFonts w:ascii="Times New Roman" w:hAnsi="Times New Roman"/>
          <w:sz w:val="24"/>
          <w:szCs w:val="24"/>
        </w:rPr>
      </w:pPr>
      <w:r>
        <w:rPr>
          <w:rFonts w:ascii="Times New Roman" w:hAnsi="Times New Roman"/>
          <w:b/>
          <w:sz w:val="24"/>
          <w:szCs w:val="24"/>
        </w:rPr>
        <w:t xml:space="preserve">Õppe eesmärgid. </w:t>
      </w:r>
      <w:r>
        <w:rPr>
          <w:rFonts w:ascii="Times New Roman" w:hAnsi="Times New Roman"/>
          <w:sz w:val="24"/>
          <w:szCs w:val="24"/>
        </w:rPr>
        <w:t>Õppe eesmärk on keeleoskustaseme B1 saavutamine eesti keeles.</w:t>
      </w:r>
    </w:p>
    <w:p w14:paraId="257A2099">
      <w:pPr>
        <w:spacing w:line="240" w:lineRule="auto"/>
        <w:jc w:val="both"/>
        <w:rPr>
          <w:rFonts w:hint="default" w:ascii="Times New Roman" w:hAnsi="Times New Roman"/>
          <w:sz w:val="24"/>
          <w:szCs w:val="24"/>
          <w:lang w:val="en-GB"/>
        </w:rPr>
      </w:pPr>
      <w:r>
        <w:rPr>
          <w:rFonts w:ascii="Times New Roman" w:hAnsi="Times New Roman"/>
          <w:b/>
          <w:sz w:val="24"/>
          <w:szCs w:val="24"/>
        </w:rPr>
        <w:t xml:space="preserve">Õppetöövormid. </w:t>
      </w:r>
      <w:r>
        <w:rPr>
          <w:rFonts w:ascii="Times New Roman" w:hAnsi="Times New Roman"/>
          <w:sz w:val="24"/>
          <w:szCs w:val="24"/>
        </w:rPr>
        <w:t>Õppetöö toimub nii auditoorses vormis (grupitunnid, keeleklubid, rühmatööd, paaristööd) kui ka klassiväliste tegevuste kaudu. Õppetööd toetavad internetikeskkonnas loodud eesti keele õppimise platvormid.</w:t>
      </w:r>
      <w:r>
        <w:rPr>
          <w:rFonts w:hint="default" w:ascii="Times New Roman" w:hAnsi="Times New Roman"/>
          <w:sz w:val="24"/>
          <w:szCs w:val="24"/>
          <w:lang w:val="en-GB"/>
        </w:rPr>
        <w:t xml:space="preserve"> Õppetöö toimub kas klassiruumides või online platvormidel (Zoom, Teams, Google Meets, Skype jne).</w:t>
      </w:r>
    </w:p>
    <w:p w14:paraId="667A75CE">
      <w:pPr>
        <w:spacing w:after="0" w:line="240" w:lineRule="auto"/>
        <w:jc w:val="both"/>
        <w:rPr>
          <w:rFonts w:ascii="Times New Roman" w:hAnsi="Times New Roman"/>
          <w:sz w:val="24"/>
          <w:szCs w:val="24"/>
        </w:rPr>
      </w:pPr>
      <w:r>
        <w:rPr>
          <w:rFonts w:ascii="Times New Roman" w:hAnsi="Times New Roman"/>
          <w:b/>
          <w:sz w:val="24"/>
          <w:szCs w:val="24"/>
        </w:rPr>
        <w:t>Õppeaja kestus.</w:t>
      </w:r>
      <w:r>
        <w:rPr>
          <w:rFonts w:ascii="Times New Roman" w:hAnsi="Times New Roman"/>
          <w:sz w:val="24"/>
          <w:szCs w:val="24"/>
        </w:rPr>
        <w:t xml:space="preserve">  Kursust korraldatakse kahes vormis: tavakursuse vormis ehk kaks akadeemilist tundi kaks korda nädalas või intensiivkursuse vormis neli akadeemilist tundi kolm korda nädalas. Tavakursuse puhul kestab õpe </w:t>
      </w:r>
      <w:r>
        <w:rPr>
          <w:rFonts w:hint="default" w:ascii="Times New Roman" w:hAnsi="Times New Roman"/>
          <w:sz w:val="24"/>
          <w:szCs w:val="24"/>
          <w:lang w:val="en-GB"/>
        </w:rPr>
        <w:t>30-32</w:t>
      </w:r>
      <w:r>
        <w:rPr>
          <w:rFonts w:ascii="Times New Roman" w:hAnsi="Times New Roman"/>
          <w:sz w:val="24"/>
          <w:szCs w:val="24"/>
        </w:rPr>
        <w:t xml:space="preserve"> nädalat ning intensiivkursuse vormis toimub õpe </w:t>
      </w:r>
      <w:r>
        <w:rPr>
          <w:rFonts w:hint="default" w:ascii="Times New Roman" w:hAnsi="Times New Roman"/>
          <w:sz w:val="24"/>
          <w:szCs w:val="24"/>
          <w:lang w:val="en-GB"/>
        </w:rPr>
        <w:t>10</w:t>
      </w:r>
      <w:r>
        <w:rPr>
          <w:rFonts w:ascii="Times New Roman" w:hAnsi="Times New Roman"/>
          <w:sz w:val="24"/>
          <w:szCs w:val="24"/>
        </w:rPr>
        <w:t xml:space="preserve"> nädalat.</w:t>
      </w:r>
    </w:p>
    <w:p w14:paraId="58FCF13D">
      <w:pPr>
        <w:spacing w:after="0" w:line="240" w:lineRule="auto"/>
        <w:jc w:val="both"/>
        <w:rPr>
          <w:rFonts w:ascii="Times New Roman" w:hAnsi="Times New Roman"/>
          <w:sz w:val="24"/>
          <w:szCs w:val="24"/>
        </w:rPr>
      </w:pPr>
    </w:p>
    <w:p w14:paraId="546AD522">
      <w:pPr>
        <w:spacing w:after="0" w:line="240" w:lineRule="auto"/>
        <w:jc w:val="both"/>
        <w:rPr>
          <w:rFonts w:ascii="Times New Roman" w:hAnsi="Times New Roman"/>
          <w:sz w:val="24"/>
          <w:szCs w:val="24"/>
        </w:rPr>
      </w:pPr>
    </w:p>
    <w:p w14:paraId="12164B90">
      <w:pPr>
        <w:spacing w:after="0" w:line="240" w:lineRule="auto"/>
        <w:jc w:val="both"/>
        <w:rPr>
          <w:rFonts w:ascii="Times New Roman" w:hAnsi="Times New Roman"/>
          <w:sz w:val="24"/>
          <w:szCs w:val="24"/>
        </w:rPr>
      </w:pPr>
    </w:p>
    <w:p w14:paraId="43D06090">
      <w:pPr>
        <w:spacing w:after="0" w:line="240" w:lineRule="auto"/>
        <w:jc w:val="both"/>
        <w:rPr>
          <w:rFonts w:ascii="Times New Roman" w:hAnsi="Times New Roman"/>
          <w:b/>
          <w:sz w:val="24"/>
          <w:szCs w:val="24"/>
        </w:rPr>
      </w:pPr>
      <w:r>
        <w:rPr>
          <w:rFonts w:ascii="Times New Roman" w:hAnsi="Times New Roman"/>
          <w:b/>
          <w:sz w:val="24"/>
          <w:szCs w:val="24"/>
        </w:rPr>
        <w:t xml:space="preserve">Õppe sisu: </w:t>
      </w:r>
    </w:p>
    <w:p w14:paraId="0E92F158">
      <w:pPr>
        <w:spacing w:before="240" w:after="0" w:line="240" w:lineRule="auto"/>
        <w:ind w:left="720"/>
        <w:jc w:val="both"/>
        <w:rPr>
          <w:rFonts w:ascii="Times New Roman" w:hAnsi="Times New Roman"/>
          <w:sz w:val="24"/>
          <w:szCs w:val="24"/>
        </w:rPr>
      </w:pPr>
      <w:r>
        <w:rPr>
          <w:rFonts w:ascii="Times New Roman" w:hAnsi="Times New Roman"/>
          <w:b/>
          <w:sz w:val="24"/>
          <w:szCs w:val="24"/>
        </w:rPr>
        <w:t>Endast ja teistest rääkimine.</w:t>
      </w:r>
      <w:r>
        <w:rPr>
          <w:rFonts w:ascii="Times New Roman" w:hAnsi="Times New Roman"/>
          <w:sz w:val="24"/>
          <w:szCs w:val="24"/>
        </w:rPr>
        <w:t xml:space="preserve"> Mina ja minu sugulased. Oma sõprade kirjeldamine. Eluloo kirjutamine. </w:t>
      </w:r>
      <w:r>
        <w:rPr>
          <w:rFonts w:ascii="Times New Roman" w:hAnsi="Times New Roman"/>
          <w:b/>
          <w:sz w:val="24"/>
          <w:szCs w:val="24"/>
        </w:rPr>
        <w:t>Inimeste suhted ühiskonnas.</w:t>
      </w:r>
      <w:r>
        <w:rPr>
          <w:rFonts w:ascii="Times New Roman" w:hAnsi="Times New Roman"/>
          <w:sz w:val="24"/>
          <w:szCs w:val="24"/>
        </w:rPr>
        <w:t xml:space="preserve"> Eri rahvustest inimesed. Tuntud eestlased. Inimestevahelised suhted. </w:t>
      </w:r>
    </w:p>
    <w:p w14:paraId="7CFD59E6">
      <w:pPr>
        <w:spacing w:before="240" w:after="0" w:line="240" w:lineRule="auto"/>
        <w:ind w:left="720"/>
        <w:jc w:val="both"/>
        <w:rPr>
          <w:rFonts w:ascii="Times New Roman" w:hAnsi="Times New Roman"/>
          <w:sz w:val="24"/>
          <w:szCs w:val="24"/>
        </w:rPr>
      </w:pPr>
      <w:r>
        <w:rPr>
          <w:rFonts w:ascii="Times New Roman" w:hAnsi="Times New Roman"/>
          <w:b/>
          <w:sz w:val="24"/>
          <w:szCs w:val="24"/>
        </w:rPr>
        <w:t xml:space="preserve">Igapäevaelu. Kodu ja kodukoht. Eluase ja kinnisvara. </w:t>
      </w:r>
      <w:r>
        <w:rPr>
          <w:rFonts w:ascii="Times New Roman" w:hAnsi="Times New Roman"/>
          <w:sz w:val="24"/>
          <w:szCs w:val="24"/>
        </w:rPr>
        <w:t xml:space="preserve">Elukoha kirjeldus. Koduümbrus ja selle kirjeldamine, kodused tööd. Mööbli soetamine. Kodumasinad. Uue korteri valimine ja ost. </w:t>
      </w:r>
    </w:p>
    <w:p w14:paraId="511F0D5C">
      <w:pPr>
        <w:spacing w:before="240" w:after="0" w:line="240" w:lineRule="auto"/>
        <w:ind w:left="720"/>
        <w:jc w:val="both"/>
        <w:rPr>
          <w:rFonts w:ascii="Times New Roman" w:hAnsi="Times New Roman"/>
          <w:b/>
          <w:sz w:val="24"/>
          <w:szCs w:val="24"/>
        </w:rPr>
      </w:pPr>
      <w:r>
        <w:rPr>
          <w:rFonts w:ascii="Times New Roman" w:hAnsi="Times New Roman"/>
          <w:b/>
          <w:sz w:val="24"/>
          <w:szCs w:val="24"/>
        </w:rPr>
        <w:t xml:space="preserve">Keskkond, kohad, loodus, ilm. </w:t>
      </w:r>
      <w:r>
        <w:rPr>
          <w:rFonts w:ascii="Times New Roman" w:hAnsi="Times New Roman"/>
          <w:sz w:val="24"/>
          <w:szCs w:val="24"/>
        </w:rPr>
        <w:t xml:space="preserve"> Loodus, vaatamisväärsused. Kliima. Ilmateade. Loodusvarad. Keskkonnaga seotud probleemid.</w:t>
      </w:r>
    </w:p>
    <w:p w14:paraId="22BE62D1">
      <w:pPr>
        <w:spacing w:before="240" w:after="0" w:line="240" w:lineRule="auto"/>
        <w:ind w:left="720"/>
        <w:jc w:val="both"/>
        <w:rPr>
          <w:rFonts w:ascii="Times New Roman" w:hAnsi="Times New Roman"/>
          <w:sz w:val="24"/>
          <w:szCs w:val="24"/>
        </w:rPr>
      </w:pPr>
      <w:r>
        <w:rPr>
          <w:rFonts w:ascii="Times New Roman" w:hAnsi="Times New Roman"/>
          <w:b/>
          <w:sz w:val="24"/>
          <w:szCs w:val="24"/>
        </w:rPr>
        <w:t xml:space="preserve">Kultuur ja keeled, keelte õppimine.  </w:t>
      </w:r>
      <w:r>
        <w:rPr>
          <w:rFonts w:ascii="Times New Roman" w:hAnsi="Times New Roman"/>
          <w:sz w:val="24"/>
          <w:szCs w:val="24"/>
        </w:rPr>
        <w:t xml:space="preserve">Keeleõppimise nipid. Kodukoha kultuurilugu ja vaatamisväärsused. Riiklikud pühad ja tähtpäevad. </w:t>
      </w:r>
    </w:p>
    <w:p w14:paraId="0E3B10C3">
      <w:pPr>
        <w:spacing w:before="240" w:after="0" w:line="240" w:lineRule="auto"/>
        <w:ind w:left="720"/>
        <w:jc w:val="both"/>
        <w:rPr>
          <w:rFonts w:ascii="Times New Roman" w:hAnsi="Times New Roman"/>
          <w:sz w:val="24"/>
          <w:szCs w:val="24"/>
        </w:rPr>
      </w:pPr>
      <w:r>
        <w:rPr>
          <w:rFonts w:ascii="Times New Roman" w:hAnsi="Times New Roman"/>
          <w:b/>
          <w:sz w:val="24"/>
          <w:szCs w:val="24"/>
        </w:rPr>
        <w:t xml:space="preserve">Haridus. Elukutse, amet ja töö. Töö ja töösuhted. </w:t>
      </w:r>
      <w:r>
        <w:rPr>
          <w:rFonts w:ascii="Times New Roman" w:hAnsi="Times New Roman"/>
          <w:sz w:val="24"/>
          <w:szCs w:val="24"/>
        </w:rPr>
        <w:t>Hariduse omandamine. Täienduskoolitused. Elukutsed ja tööülesanded. Töökohale kandideerimine. Tööintervjuu.</w:t>
      </w:r>
    </w:p>
    <w:p w14:paraId="3C93B8DC">
      <w:pPr>
        <w:spacing w:before="240" w:after="0" w:line="240" w:lineRule="auto"/>
        <w:ind w:left="720"/>
        <w:jc w:val="both"/>
        <w:rPr>
          <w:rFonts w:ascii="Times New Roman" w:hAnsi="Times New Roman"/>
          <w:sz w:val="24"/>
          <w:szCs w:val="24"/>
        </w:rPr>
      </w:pPr>
      <w:r>
        <w:rPr>
          <w:rFonts w:ascii="Times New Roman" w:hAnsi="Times New Roman"/>
          <w:b/>
          <w:sz w:val="24"/>
          <w:szCs w:val="24"/>
        </w:rPr>
        <w:t>Avalikud asutused. Teenindus. Olmeteenused ja kaubandus. Sisseostud ja hinnad.</w:t>
      </w:r>
      <w:r>
        <w:rPr>
          <w:rFonts w:ascii="Times New Roman" w:hAnsi="Times New Roman"/>
          <w:sz w:val="24"/>
          <w:szCs w:val="24"/>
        </w:rPr>
        <w:t xml:space="preserve"> Vestlused teenindusasutustes: kingsepp, võtmeabi, ilusalong, keemiline puhastus, söögikohad jne. Kaubaliigid, soovitud kauba küsimine, info küsimine kauba hinna, kvaliteedi, omaduste kohta. Kodakondsus- ja migratsiooniasutuses. Päästeamet: hädaabinumbril helistamine ja probleemi kirjeldamine. </w:t>
      </w:r>
    </w:p>
    <w:p w14:paraId="23E1B893">
      <w:pPr>
        <w:spacing w:before="240" w:after="0" w:line="240" w:lineRule="auto"/>
        <w:ind w:left="720"/>
        <w:jc w:val="both"/>
        <w:rPr>
          <w:rFonts w:ascii="Times New Roman" w:hAnsi="Times New Roman"/>
          <w:sz w:val="24"/>
          <w:szCs w:val="24"/>
        </w:rPr>
      </w:pPr>
      <w:r>
        <w:rPr>
          <w:rFonts w:ascii="Times New Roman" w:hAnsi="Times New Roman"/>
          <w:b/>
          <w:sz w:val="24"/>
          <w:szCs w:val="24"/>
        </w:rPr>
        <w:t xml:space="preserve">Enesetunne ja tervis. Tervis ja tervishoid.  </w:t>
      </w:r>
      <w:r>
        <w:rPr>
          <w:rFonts w:ascii="Times New Roman" w:hAnsi="Times New Roman"/>
          <w:sz w:val="24"/>
          <w:szCs w:val="24"/>
        </w:rPr>
        <w:t xml:space="preserve">Tervishoiuasutused. Suhtlemine kiirabiga. Oma tervisliku seisundi kirjeldamine. Ravimisviisid. Ravimid ja nende mõju. Tervislikud eluviisid. Tervis ja tervislik eluviis (toitumine, treenimine).  </w:t>
      </w:r>
    </w:p>
    <w:p w14:paraId="1D2DF992">
      <w:pPr>
        <w:spacing w:before="240" w:after="0" w:line="240" w:lineRule="auto"/>
        <w:ind w:left="720"/>
        <w:jc w:val="both"/>
        <w:rPr>
          <w:rFonts w:ascii="Times New Roman" w:hAnsi="Times New Roman"/>
          <w:sz w:val="24"/>
          <w:szCs w:val="24"/>
        </w:rPr>
      </w:pPr>
      <w:r>
        <w:rPr>
          <w:rFonts w:ascii="Times New Roman" w:hAnsi="Times New Roman"/>
          <w:b/>
          <w:sz w:val="24"/>
          <w:szCs w:val="24"/>
        </w:rPr>
        <w:t xml:space="preserve">Vaba aeg ja ajaviide. Reisimine, transport ja vaatamisväärsused. </w:t>
      </w:r>
      <w:r>
        <w:rPr>
          <w:rFonts w:ascii="Times New Roman" w:hAnsi="Times New Roman"/>
          <w:sz w:val="24"/>
          <w:szCs w:val="24"/>
        </w:rPr>
        <w:t>Vaba aeg ja harrastused. Reisifirmas. Reisielamused. Eesti vaatamisväärsused.</w:t>
      </w:r>
      <w:r>
        <w:rPr>
          <w:rFonts w:ascii="Times New Roman" w:hAnsi="Times New Roman"/>
          <w:b/>
          <w:sz w:val="24"/>
          <w:szCs w:val="24"/>
        </w:rPr>
        <w:t xml:space="preserve"> </w:t>
      </w:r>
      <w:r>
        <w:rPr>
          <w:rFonts w:ascii="Times New Roman" w:hAnsi="Times New Roman"/>
          <w:sz w:val="24"/>
          <w:szCs w:val="24"/>
        </w:rPr>
        <w:t xml:space="preserve">Tee juhatamine. Kultuuriüritused. </w:t>
      </w:r>
    </w:p>
    <w:p w14:paraId="43E5FD45">
      <w:pPr>
        <w:spacing w:before="240" w:after="0" w:line="240" w:lineRule="auto"/>
        <w:ind w:left="720"/>
        <w:jc w:val="both"/>
        <w:rPr>
          <w:rFonts w:ascii="Times New Roman" w:hAnsi="Times New Roman"/>
          <w:sz w:val="24"/>
          <w:szCs w:val="24"/>
        </w:rPr>
      </w:pPr>
    </w:p>
    <w:p w14:paraId="2342F460">
      <w:pPr>
        <w:spacing w:after="0" w:line="240" w:lineRule="auto"/>
        <w:jc w:val="both"/>
        <w:rPr>
          <w:rFonts w:ascii="Times New Roman" w:hAnsi="Times New Roman"/>
          <w:sz w:val="24"/>
          <w:szCs w:val="24"/>
        </w:rPr>
      </w:pPr>
      <w:r>
        <w:rPr>
          <w:rFonts w:ascii="Times New Roman" w:hAnsi="Times New Roman"/>
          <w:b/>
          <w:sz w:val="24"/>
          <w:szCs w:val="24"/>
        </w:rPr>
        <w:t xml:space="preserve">Koolitusmetoodika. </w:t>
      </w:r>
      <w:r>
        <w:rPr>
          <w:rFonts w:ascii="Times New Roman" w:hAnsi="Times New Roman"/>
          <w:sz w:val="24"/>
          <w:szCs w:val="24"/>
        </w:rPr>
        <w:t>Keeleõppe metoodika ning kasutatavad õpikud/õppevahendid võimaldavad õppijatel õppida eesti keelt tasemel, mis vastab keeleseaduse lisas 1 esitatud Euroopa keeleõppe raamdokumendi keeleoskustasemete kirjelduse B1-tasemele. Keeleõppe fookus on kommunikatiivsel keeleõppe põhimõttel ning arendatakse kõiki osaoskusi ning keelefunktsioone. Õpikutes esitatud teemasid aitavad kinnistada erinevad rollimängud, dialoogid, rühmatöö, väitlusklubid, mängulised sõnaõppekaardid ja ALIAS mängud. Mänguliste piltkaartide kaudu koostavad õpilased jutu ning sellega seoses õpitakse esemete, inimeste, sündmuste kirjeldamist vastavalt sõnavarale. Iga läbitud teema kohta valmistatakse eestikeelsed küsimused, mille õpilane esitab teisele õppijale, kes siis vastab esitatud küsimustele. Tundides kasutame tihti arvutit ja projektorit, et igat õpitud teemat elavdada ajaleheartiklite või videolõikude näitamisega. Tundides õpitud uued sõnad on salvestatud word-i dokumenti ning see dokument saadetakse õpilaste e-mailile peale igat tundi.</w:t>
      </w:r>
    </w:p>
    <w:p w14:paraId="3D10A11A">
      <w:pPr>
        <w:spacing w:after="0" w:line="240" w:lineRule="auto"/>
        <w:jc w:val="both"/>
        <w:rPr>
          <w:rFonts w:ascii="Times New Roman" w:hAnsi="Times New Roman"/>
          <w:sz w:val="24"/>
          <w:szCs w:val="24"/>
        </w:rPr>
      </w:pPr>
    </w:p>
    <w:p w14:paraId="73B86965">
      <w:pPr>
        <w:spacing w:after="0" w:line="240" w:lineRule="auto"/>
        <w:jc w:val="both"/>
        <w:rPr>
          <w:rFonts w:ascii="Times New Roman" w:hAnsi="Times New Roman"/>
          <w:sz w:val="24"/>
          <w:szCs w:val="24"/>
        </w:rPr>
      </w:pPr>
      <w:r>
        <w:rPr>
          <w:rFonts w:ascii="Times New Roman" w:hAnsi="Times New Roman"/>
          <w:b/>
          <w:sz w:val="24"/>
          <w:szCs w:val="24"/>
        </w:rPr>
        <w:t>Õppekeskkonna kirjeldus.</w:t>
      </w:r>
      <w:r>
        <w:rPr>
          <w:rFonts w:ascii="Times New Roman" w:hAnsi="Times New Roman"/>
          <w:sz w:val="24"/>
          <w:szCs w:val="24"/>
        </w:rPr>
        <w:t xml:space="preserve"> Keeltekooli kasutuses on </w:t>
      </w:r>
      <w:r>
        <w:rPr>
          <w:rFonts w:hint="default" w:ascii="Times New Roman" w:hAnsi="Times New Roman"/>
          <w:b/>
          <w:bCs/>
          <w:sz w:val="24"/>
          <w:szCs w:val="24"/>
          <w:lang w:val="en-GB"/>
        </w:rPr>
        <w:t>viis</w:t>
      </w:r>
      <w:r>
        <w:rPr>
          <w:rFonts w:ascii="Times New Roman" w:hAnsi="Times New Roman"/>
          <w:b/>
          <w:bCs/>
          <w:sz w:val="24"/>
          <w:szCs w:val="24"/>
        </w:rPr>
        <w:t xml:space="preserve"> </w:t>
      </w:r>
      <w:r>
        <w:rPr>
          <w:rFonts w:ascii="Times New Roman" w:hAnsi="Times New Roman"/>
          <w:b/>
          <w:sz w:val="24"/>
          <w:szCs w:val="24"/>
        </w:rPr>
        <w:t>õpperuumi</w:t>
      </w:r>
      <w:r>
        <w:rPr>
          <w:rFonts w:ascii="Times New Roman" w:hAnsi="Times New Roman"/>
          <w:sz w:val="24"/>
          <w:szCs w:val="24"/>
        </w:rPr>
        <w:t xml:space="preserve"> (</w:t>
      </w:r>
      <w:r>
        <w:rPr>
          <w:rFonts w:hint="default" w:ascii="Times New Roman" w:hAnsi="Times New Roman"/>
          <w:sz w:val="24"/>
          <w:szCs w:val="24"/>
          <w:lang w:val="en-GB"/>
        </w:rPr>
        <w:t>20</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w:t>
      </w:r>
      <w:r>
        <w:rPr>
          <w:rFonts w:hint="default" w:ascii="Times New Roman" w:hAnsi="Times New Roman"/>
          <w:sz w:val="24"/>
          <w:szCs w:val="24"/>
          <w:lang w:val="en-GB"/>
        </w:rPr>
        <w:t xml:space="preserve"> </w:t>
      </w:r>
      <w:r>
        <w:rPr>
          <w:rFonts w:ascii="Times New Roman" w:hAnsi="Times New Roman"/>
          <w:sz w:val="24"/>
          <w:szCs w:val="24"/>
        </w:rPr>
        <w:t>1</w:t>
      </w:r>
      <w:r>
        <w:rPr>
          <w:rFonts w:hint="default" w:ascii="Times New Roman" w:hAnsi="Times New Roman"/>
          <w:sz w:val="24"/>
          <w:szCs w:val="24"/>
          <w:lang w:val="en-GB"/>
        </w:rPr>
        <w:t>8</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w:t>
      </w:r>
      <w:r>
        <w:rPr>
          <w:rFonts w:hint="default" w:ascii="Times New Roman" w:hAnsi="Times New Roman"/>
          <w:sz w:val="24"/>
          <w:szCs w:val="24"/>
          <w:vertAlign w:val="superscript"/>
          <w:lang w:val="en-GB"/>
        </w:rPr>
        <w:t xml:space="preserve"> </w:t>
      </w:r>
      <w:r>
        <w:rPr>
          <w:rFonts w:ascii="Times New Roman" w:hAnsi="Times New Roman"/>
          <w:sz w:val="24"/>
          <w:szCs w:val="24"/>
        </w:rPr>
        <w:t>16 m</w:t>
      </w:r>
      <w:r>
        <w:rPr>
          <w:rFonts w:ascii="Times New Roman" w:hAnsi="Times New Roman"/>
          <w:sz w:val="24"/>
          <w:szCs w:val="24"/>
          <w:vertAlign w:val="superscript"/>
        </w:rPr>
        <w:t>2</w:t>
      </w:r>
      <w:r>
        <w:rPr>
          <w:rFonts w:ascii="Times New Roman" w:hAnsi="Times New Roman"/>
          <w:sz w:val="24"/>
          <w:szCs w:val="24"/>
        </w:rPr>
        <w:t>,</w:t>
      </w:r>
      <w:r>
        <w:rPr>
          <w:rFonts w:hint="default" w:ascii="Times New Roman" w:hAnsi="Times New Roman"/>
          <w:sz w:val="24"/>
          <w:szCs w:val="24"/>
          <w:lang w:val="en-GB"/>
        </w:rPr>
        <w:t xml:space="preserve"> </w:t>
      </w:r>
      <w:r>
        <w:rPr>
          <w:rFonts w:ascii="Times New Roman" w:hAnsi="Times New Roman"/>
          <w:sz w:val="24"/>
          <w:szCs w:val="24"/>
        </w:rPr>
        <w:t>40 m</w:t>
      </w:r>
      <w:r>
        <w:rPr>
          <w:rFonts w:ascii="Times New Roman" w:hAnsi="Times New Roman"/>
          <w:sz w:val="24"/>
          <w:szCs w:val="24"/>
          <w:vertAlign w:val="superscript"/>
        </w:rPr>
        <w:t>2</w:t>
      </w:r>
      <w:r>
        <w:rPr>
          <w:rFonts w:ascii="Times New Roman" w:hAnsi="Times New Roman"/>
          <w:sz w:val="24"/>
          <w:szCs w:val="24"/>
        </w:rPr>
        <w:t xml:space="preserve"> ja 35 m</w:t>
      </w:r>
      <w:r>
        <w:rPr>
          <w:rFonts w:ascii="Times New Roman" w:hAnsi="Times New Roman"/>
          <w:sz w:val="24"/>
          <w:szCs w:val="24"/>
          <w:vertAlign w:val="superscript"/>
        </w:rPr>
        <w:t>2</w:t>
      </w:r>
      <w:r>
        <w:rPr>
          <w:rFonts w:ascii="Times New Roman" w:hAnsi="Times New Roman"/>
          <w:sz w:val="24"/>
          <w:szCs w:val="24"/>
        </w:rPr>
        <w:t>), mis vastavad tervisekaitse- ja ohutusnõuetele.</w:t>
      </w:r>
    </w:p>
    <w:p w14:paraId="1AC20976">
      <w:pPr>
        <w:spacing w:after="0" w:line="240" w:lineRule="auto"/>
        <w:jc w:val="both"/>
        <w:rPr>
          <w:rFonts w:hint="default" w:ascii="Times New Roman" w:hAnsi="Times New Roman"/>
          <w:sz w:val="24"/>
          <w:szCs w:val="24"/>
          <w:lang w:val="en-GB"/>
        </w:rPr>
      </w:pPr>
      <w:r>
        <w:rPr>
          <w:rFonts w:ascii="Times New Roman" w:hAnsi="Times New Roman"/>
          <w:sz w:val="24"/>
          <w:szCs w:val="24"/>
        </w:rPr>
        <w:t>Igas ruumis on tahvel, lauad, toolid, nõuetele vastav valgustus, ekraan, videoprojektor</w:t>
      </w:r>
      <w:r>
        <w:rPr>
          <w:rFonts w:hint="default" w:ascii="Times New Roman" w:hAnsi="Times New Roman"/>
          <w:sz w:val="24"/>
          <w:szCs w:val="24"/>
          <w:lang w:val="en-GB"/>
        </w:rPr>
        <w:t xml:space="preserve"> või interaktiivne tahvel</w:t>
      </w:r>
      <w:r>
        <w:rPr>
          <w:rFonts w:ascii="Times New Roman" w:hAnsi="Times New Roman"/>
          <w:sz w:val="24"/>
          <w:szCs w:val="24"/>
        </w:rPr>
        <w:t>, kõlarid, CD-mängija, printer, koopiamasin, arvutid, markerid</w:t>
      </w:r>
      <w:r>
        <w:rPr>
          <w:rFonts w:hint="default" w:ascii="Times New Roman" w:hAnsi="Times New Roman"/>
          <w:sz w:val="24"/>
          <w:szCs w:val="24"/>
          <w:lang w:val="en-GB"/>
        </w:rPr>
        <w:t>, paberid, pastapliiatsid</w:t>
      </w:r>
      <w:r>
        <w:rPr>
          <w:rFonts w:ascii="Times New Roman" w:hAnsi="Times New Roman"/>
          <w:sz w:val="24"/>
          <w:szCs w:val="24"/>
        </w:rPr>
        <w:t>; õpilastele on kohv, tee ja maiustused.</w:t>
      </w:r>
      <w:r>
        <w:rPr>
          <w:rFonts w:hint="default" w:ascii="Times New Roman" w:hAnsi="Times New Roman"/>
          <w:sz w:val="24"/>
          <w:szCs w:val="24"/>
          <w:lang w:val="en-GB"/>
        </w:rPr>
        <w:t xml:space="preserve"> Klientide kasutada on veel köök, klientide laste jaoks mõeldud lastenurk ja terrass suuruses 35 </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w:t>
      </w:r>
      <w:r>
        <w:rPr>
          <w:rFonts w:hint="default" w:ascii="Times New Roman" w:hAnsi="Times New Roman"/>
          <w:sz w:val="24"/>
          <w:szCs w:val="24"/>
          <w:lang w:val="en-GB"/>
        </w:rPr>
        <w:t xml:space="preserve"> </w:t>
      </w:r>
    </w:p>
    <w:p w14:paraId="79291CA6">
      <w:pPr>
        <w:spacing w:after="0" w:line="240" w:lineRule="auto"/>
        <w:jc w:val="both"/>
        <w:rPr>
          <w:rFonts w:ascii="Times New Roman" w:hAnsi="Times New Roman"/>
          <w:sz w:val="24"/>
          <w:szCs w:val="24"/>
        </w:rPr>
      </w:pPr>
    </w:p>
    <w:p w14:paraId="3D46FC86">
      <w:pPr>
        <w:spacing w:after="0" w:line="240" w:lineRule="auto"/>
        <w:jc w:val="both"/>
        <w:rPr>
          <w:rFonts w:ascii="Times New Roman" w:hAnsi="Times New Roman"/>
          <w:sz w:val="24"/>
          <w:szCs w:val="24"/>
        </w:rPr>
      </w:pPr>
      <w:r>
        <w:rPr>
          <w:rFonts w:ascii="Times New Roman" w:hAnsi="Times New Roman"/>
          <w:b/>
          <w:sz w:val="24"/>
          <w:szCs w:val="24"/>
        </w:rPr>
        <w:t>Kasutatavad õppevahendid.</w:t>
      </w:r>
      <w:r>
        <w:rPr>
          <w:rFonts w:ascii="Times New Roman" w:hAnsi="Times New Roman"/>
          <w:sz w:val="24"/>
          <w:szCs w:val="24"/>
        </w:rPr>
        <w:t xml:space="preserve"> Põhiõpikuna kasutatakse </w:t>
      </w:r>
      <w:r>
        <w:rPr>
          <w:rFonts w:ascii="Times New Roman" w:hAnsi="Times New Roman"/>
          <w:b/>
          <w:sz w:val="24"/>
          <w:szCs w:val="24"/>
        </w:rPr>
        <w:t>I. Mangus, M. Simmul „Tere taas! Eesti keele õpik B1-B2 tasemele“</w:t>
      </w:r>
      <w:r>
        <w:rPr>
          <w:rFonts w:ascii="Times New Roman" w:hAnsi="Times New Roman"/>
          <w:sz w:val="24"/>
          <w:szCs w:val="24"/>
        </w:rPr>
        <w:t>; lisaõpikutena kasutatakse L. Kingisepp, M. Kitsnik „Naljaga pooleks“; M. Kitsnik „Eesti keele õpik vene õppekeelega koolile“, Tallinn, 2008; Keeleklikk (</w:t>
      </w:r>
      <w:r>
        <w:fldChar w:fldCharType="begin"/>
      </w:r>
      <w:r>
        <w:instrText xml:space="preserve"> HYPERLINK "https://www.keeleklikk.ee/et/welcome" </w:instrText>
      </w:r>
      <w:r>
        <w:fldChar w:fldCharType="separate"/>
      </w:r>
      <w:r>
        <w:rPr>
          <w:rStyle w:val="7"/>
          <w:rFonts w:ascii="Times New Roman" w:hAnsi="Times New Roman"/>
          <w:sz w:val="24"/>
          <w:szCs w:val="24"/>
        </w:rPr>
        <w:t>https://www.keeleklikk.ee/et/welcome</w:t>
      </w:r>
      <w:r>
        <w:rPr>
          <w:rStyle w:val="7"/>
          <w:rFonts w:ascii="Times New Roman" w:hAnsi="Times New Roman"/>
          <w:sz w:val="24"/>
          <w:szCs w:val="24"/>
        </w:rPr>
        <w:fldChar w:fldCharType="end"/>
      </w:r>
      <w:r>
        <w:rPr>
          <w:rFonts w:ascii="Times New Roman" w:hAnsi="Times New Roman"/>
          <w:sz w:val="24"/>
          <w:szCs w:val="24"/>
        </w:rPr>
        <w:t>); Kutsekeel (</w:t>
      </w:r>
      <w:r>
        <w:fldChar w:fldCharType="begin"/>
      </w:r>
      <w:r>
        <w:instrText xml:space="preserve"> HYPERLINK "http://www.kutsekeel.ee" </w:instrText>
      </w:r>
      <w:r>
        <w:fldChar w:fldCharType="separate"/>
      </w:r>
      <w:r>
        <w:rPr>
          <w:rStyle w:val="7"/>
          <w:rFonts w:ascii="Times New Roman" w:hAnsi="Times New Roman"/>
          <w:sz w:val="24"/>
          <w:szCs w:val="24"/>
        </w:rPr>
        <w:t>www.kutsekeel.ee</w:t>
      </w:r>
      <w:r>
        <w:rPr>
          <w:rStyle w:val="7"/>
          <w:rFonts w:ascii="Times New Roman" w:hAnsi="Times New Roman"/>
          <w:sz w:val="24"/>
          <w:szCs w:val="24"/>
        </w:rPr>
        <w:fldChar w:fldCharType="end"/>
      </w:r>
      <w:r>
        <w:rPr>
          <w:rFonts w:ascii="Times New Roman" w:hAnsi="Times New Roman"/>
          <w:sz w:val="24"/>
          <w:szCs w:val="24"/>
        </w:rPr>
        <w:t>); Testest B1-taseme testid (</w:t>
      </w:r>
      <w:r>
        <w:fldChar w:fldCharType="begin"/>
      </w:r>
      <w:r>
        <w:instrText xml:space="preserve"> HYPERLINK "http://web.meis.ee/testest/" </w:instrText>
      </w:r>
      <w:r>
        <w:fldChar w:fldCharType="separate"/>
      </w:r>
      <w:r>
        <w:rPr>
          <w:rStyle w:val="7"/>
          <w:rFonts w:ascii="Times New Roman" w:hAnsi="Times New Roman"/>
          <w:sz w:val="24"/>
          <w:szCs w:val="24"/>
        </w:rPr>
        <w:t>http://web.meis.ee/testest/</w:t>
      </w:r>
      <w:r>
        <w:rPr>
          <w:rStyle w:val="7"/>
          <w:rFonts w:ascii="Times New Roman" w:hAnsi="Times New Roman"/>
          <w:sz w:val="24"/>
          <w:szCs w:val="24"/>
        </w:rPr>
        <w:fldChar w:fldCharType="end"/>
      </w:r>
      <w:r>
        <w:rPr>
          <w:rFonts w:ascii="Times New Roman" w:hAnsi="Times New Roman"/>
          <w:sz w:val="24"/>
          <w:szCs w:val="24"/>
        </w:rPr>
        <w:t xml:space="preserve">). </w:t>
      </w:r>
    </w:p>
    <w:p w14:paraId="5180F460">
      <w:pPr>
        <w:spacing w:after="0" w:line="240" w:lineRule="auto"/>
        <w:jc w:val="both"/>
        <w:rPr>
          <w:rFonts w:ascii="Times New Roman" w:hAnsi="Times New Roman"/>
          <w:snapToGrid w:val="0"/>
          <w:spacing w:val="-2"/>
          <w:sz w:val="24"/>
        </w:rPr>
      </w:pPr>
    </w:p>
    <w:p w14:paraId="441EA7B3">
      <w:pPr>
        <w:spacing w:after="0" w:line="240" w:lineRule="auto"/>
        <w:jc w:val="both"/>
        <w:rPr>
          <w:rFonts w:ascii="Times New Roman" w:hAnsi="Times New Roman"/>
          <w:snapToGrid w:val="0"/>
          <w:spacing w:val="-2"/>
          <w:sz w:val="24"/>
        </w:rPr>
      </w:pPr>
      <w:r>
        <w:rPr>
          <w:rFonts w:ascii="Times New Roman" w:hAnsi="Times New Roman"/>
          <w:b/>
          <w:snapToGrid w:val="0"/>
          <w:spacing w:val="-2"/>
          <w:sz w:val="24"/>
        </w:rPr>
        <w:t xml:space="preserve">Lõpetamise tingimused ja väljastatavad dokumendid. </w:t>
      </w:r>
      <w:r>
        <w:rPr>
          <w:rFonts w:ascii="Times New Roman" w:hAnsi="Times New Roman"/>
          <w:snapToGrid w:val="0"/>
          <w:spacing w:val="-2"/>
          <w:sz w:val="24"/>
        </w:rPr>
        <w:t>Kursuse jooksul sooritab õpilane iga teema lõpus nii suulise kui ka kirjaliku vahetesti. Kursuse lõpus sooritab õpilane kirjaliku lõputesti, kus kontrollitakse nii suulisest kui ka kirjalikust tekstist arusaamist ja grammatika tundmist. Suulise väljendusoskuse lõputest korraldatakse dialoogi vormis, mille käigus kontrollitakse õpilase oskust B1-taseme teemadel vestelda. Tunnistus väljastatakse õpilasele, kellel on nii vahe- kui ka lõputest sooritatud positiivselt ehk vähemalt 60% vastustest on õiged.</w:t>
      </w:r>
    </w:p>
    <w:p w14:paraId="5BD45312">
      <w:pPr>
        <w:spacing w:after="0" w:line="240" w:lineRule="auto"/>
        <w:jc w:val="both"/>
        <w:rPr>
          <w:rFonts w:ascii="Times New Roman" w:hAnsi="Times New Roman"/>
          <w:sz w:val="24"/>
          <w:szCs w:val="24"/>
        </w:rPr>
      </w:pPr>
    </w:p>
    <w:p w14:paraId="7359B554">
      <w:pPr>
        <w:spacing w:after="0" w:line="240" w:lineRule="auto"/>
        <w:jc w:val="both"/>
        <w:rPr>
          <w:rFonts w:ascii="Times New Roman" w:hAnsi="Times New Roman"/>
          <w:sz w:val="24"/>
          <w:szCs w:val="24"/>
        </w:rPr>
      </w:pPr>
      <w:r>
        <w:rPr>
          <w:rFonts w:ascii="Times New Roman" w:hAnsi="Times New Roman"/>
          <w:b/>
          <w:sz w:val="24"/>
          <w:szCs w:val="24"/>
        </w:rPr>
        <w:t>Koolituse läbiviimiseks vajaliku kvalifikatsiooni, õpi- või töökogemuse kirjeldus.</w:t>
      </w:r>
      <w:r>
        <w:rPr>
          <w:rFonts w:ascii="Times New Roman" w:hAnsi="Times New Roman"/>
          <w:sz w:val="24"/>
          <w:szCs w:val="24"/>
        </w:rPr>
        <w:t xml:space="preserve"> City Keeltekool OÜ pakub täienduskoolituskursuseid eesti keele õppeks tasemel B1. Õpe toimub vene ja inglise keele baasil. Õpetajateks on Ly Leedu, Natalia Samoilova, Gunnel Koba, Katrin Tääker ja Anni Tammemägi. Kõikidel õpetajatel on eesti keele filoloogiaalane kõrgharidus.</w:t>
      </w:r>
    </w:p>
    <w:p w14:paraId="00F58AB0">
      <w:pPr>
        <w:spacing w:after="0" w:line="240" w:lineRule="auto"/>
        <w:jc w:val="both"/>
        <w:rPr>
          <w:rFonts w:ascii="Times New Roman" w:hAnsi="Times New Roman"/>
          <w:sz w:val="24"/>
          <w:szCs w:val="24"/>
        </w:rPr>
      </w:pPr>
    </w:p>
    <w:p w14:paraId="69D33464">
      <w:pPr>
        <w:spacing w:after="0" w:line="240" w:lineRule="auto"/>
        <w:jc w:val="both"/>
        <w:rPr>
          <w:rFonts w:ascii="Times New Roman" w:hAnsi="Times New Roman"/>
          <w:b/>
          <w:sz w:val="24"/>
          <w:szCs w:val="24"/>
        </w:rPr>
      </w:pPr>
      <w:r>
        <w:rPr>
          <w:rFonts w:ascii="Times New Roman" w:hAnsi="Times New Roman"/>
          <w:b/>
          <w:sz w:val="24"/>
          <w:szCs w:val="24"/>
        </w:rPr>
        <w:t>Õpetajate loetelu</w:t>
      </w:r>
    </w:p>
    <w:p w14:paraId="7B5D563F">
      <w:pPr>
        <w:spacing w:after="0" w:line="240" w:lineRule="auto"/>
        <w:jc w:val="both"/>
        <w:rPr>
          <w:rFonts w:ascii="Times New Roman" w:hAnsi="Times New Roman"/>
          <w:sz w:val="24"/>
          <w:szCs w:val="24"/>
        </w:rPr>
      </w:pPr>
      <w:r>
        <w:rPr>
          <w:rFonts w:ascii="Times New Roman" w:hAnsi="Times New Roman"/>
          <w:b/>
          <w:color w:val="000000"/>
          <w:sz w:val="24"/>
          <w:szCs w:val="24"/>
        </w:rPr>
        <w:t>Natalia Samoilova</w:t>
      </w:r>
      <w:r>
        <w:rPr>
          <w:rFonts w:ascii="Times New Roman" w:hAnsi="Times New Roman"/>
          <w:sz w:val="24"/>
          <w:szCs w:val="24"/>
        </w:rPr>
        <w:t xml:space="preserve"> – Tallinna Ülikool, eesti keele (kui võõrkeele) ja kultuuriloo õpetaja;  bakalaureuse kraad, võrdsustatud magistrikraadiga (diplomi number BC 002029). Natalia Samoilova on töötanud eesti keele õpetajana vene keele baasil viimased 16 aastat nii Narva kui ka Tallinna üldhariduskoolides kui ka keeltekoolides. Natalia on osalenud mitmel eesti keele õpetamise, testimise ja hindamise täienduskoolitusel, mida on korraldanud Tallinna Ülikool, Tartu Ülikool, Tartu Ülikooli Narva kolledž ning Riiklik Eksami- ning Kvalifikatsioonikeskus.</w:t>
      </w:r>
    </w:p>
    <w:p w14:paraId="484BC673">
      <w:pPr>
        <w:spacing w:after="0" w:line="240" w:lineRule="auto"/>
        <w:jc w:val="both"/>
        <w:rPr>
          <w:rFonts w:ascii="Times New Roman" w:hAnsi="Times New Roman"/>
          <w:color w:val="000000"/>
          <w:sz w:val="24"/>
          <w:szCs w:val="24"/>
        </w:rPr>
      </w:pPr>
      <w:r>
        <w:rPr>
          <w:rFonts w:ascii="Times New Roman" w:hAnsi="Times New Roman"/>
          <w:b/>
          <w:sz w:val="24"/>
          <w:szCs w:val="24"/>
        </w:rPr>
        <w:t>Ly Leedu</w:t>
      </w:r>
      <w:r>
        <w:rPr>
          <w:rFonts w:ascii="Times New Roman" w:hAnsi="Times New Roman"/>
          <w:sz w:val="24"/>
          <w:szCs w:val="24"/>
        </w:rPr>
        <w:t xml:space="preserve"> – Tallinna Ülikool (endine Tallinna Pedagoogiline Ülikool), eesti keel võõrkeelena; bakalaureuse kraad (diplomi number </w:t>
      </w:r>
      <w:r>
        <w:rPr>
          <w:rFonts w:ascii="Times New Roman" w:hAnsi="Times New Roman"/>
          <w:bCs/>
          <w:color w:val="000000"/>
          <w:sz w:val="24"/>
          <w:szCs w:val="24"/>
        </w:rPr>
        <w:t xml:space="preserve">BA 003504). Ly Leedu on õpetanud viimased 20 aastat eesti keelt </w:t>
      </w:r>
      <w:r>
        <w:rPr>
          <w:rFonts w:ascii="Times New Roman" w:hAnsi="Times New Roman"/>
          <w:color w:val="000000"/>
          <w:sz w:val="24"/>
          <w:szCs w:val="24"/>
        </w:rPr>
        <w:t>nii gruppidele kui ka individuaalõppe vormis inglise ja vene keele</w:t>
      </w:r>
      <w:r>
        <w:rPr>
          <w:rFonts w:ascii="Times New Roman" w:hAnsi="Times New Roman"/>
          <w:bCs/>
          <w:color w:val="000000"/>
          <w:sz w:val="24"/>
          <w:szCs w:val="24"/>
        </w:rPr>
        <w:t xml:space="preserve"> </w:t>
      </w:r>
      <w:r>
        <w:rPr>
          <w:rFonts w:ascii="Times New Roman" w:hAnsi="Times New Roman"/>
          <w:color w:val="000000"/>
          <w:sz w:val="24"/>
          <w:szCs w:val="24"/>
        </w:rPr>
        <w:t>baasil tasemetel A1-C1.</w:t>
      </w:r>
      <w:r>
        <w:rPr>
          <w:rFonts w:ascii="Times New Roman" w:hAnsi="Times New Roman"/>
          <w:bCs/>
          <w:color w:val="000000"/>
          <w:sz w:val="24"/>
          <w:szCs w:val="24"/>
        </w:rPr>
        <w:t xml:space="preserve"> </w:t>
      </w:r>
      <w:r>
        <w:rPr>
          <w:rFonts w:ascii="Times New Roman" w:hAnsi="Times New Roman"/>
          <w:color w:val="000000"/>
          <w:sz w:val="24"/>
          <w:szCs w:val="24"/>
        </w:rPr>
        <w:t>Alates 2010. aastast on enamik kursustest ja individuaalõppijatest olnud</w:t>
      </w:r>
      <w:r>
        <w:rPr>
          <w:rFonts w:ascii="Times New Roman" w:hAnsi="Times New Roman"/>
          <w:bCs/>
          <w:color w:val="000000"/>
          <w:sz w:val="24"/>
          <w:szCs w:val="24"/>
        </w:rPr>
        <w:t xml:space="preserve"> </w:t>
      </w:r>
      <w:r>
        <w:rPr>
          <w:rFonts w:ascii="Times New Roman" w:hAnsi="Times New Roman"/>
          <w:color w:val="000000"/>
          <w:sz w:val="24"/>
          <w:szCs w:val="24"/>
        </w:rPr>
        <w:t>inglise keele baasil. Ly Leedu on õpetanud keelt nii avatud kursustel,</w:t>
      </w:r>
      <w:r>
        <w:rPr>
          <w:rFonts w:ascii="Times New Roman" w:hAnsi="Times New Roman"/>
          <w:bCs/>
          <w:color w:val="000000"/>
          <w:sz w:val="24"/>
          <w:szCs w:val="24"/>
        </w:rPr>
        <w:t xml:space="preserve"> </w:t>
      </w:r>
      <w:r>
        <w:rPr>
          <w:rFonts w:ascii="Times New Roman" w:hAnsi="Times New Roman"/>
          <w:color w:val="000000"/>
          <w:sz w:val="24"/>
          <w:szCs w:val="24"/>
        </w:rPr>
        <w:t>ettevõttesisestel kursustel kui ka erinevate projektide raames (nt “Eesti keele õpe Tallinnas ja Harjumaal kolmandate riikide kodanikele ja</w:t>
      </w:r>
      <w:r>
        <w:rPr>
          <w:rFonts w:ascii="Times New Roman" w:hAnsi="Times New Roman"/>
          <w:bCs/>
          <w:color w:val="000000"/>
          <w:sz w:val="24"/>
          <w:szCs w:val="24"/>
        </w:rPr>
        <w:t xml:space="preserve"> </w:t>
      </w:r>
      <w:r>
        <w:rPr>
          <w:rFonts w:ascii="Times New Roman" w:hAnsi="Times New Roman"/>
          <w:color w:val="000000"/>
          <w:sz w:val="24"/>
          <w:szCs w:val="24"/>
        </w:rPr>
        <w:t>kodakondsuseta isikutele”, ”Täiskasvanute koolitus</w:t>
      </w:r>
      <w:r>
        <w:rPr>
          <w:rFonts w:ascii="Times New Roman" w:hAnsi="Times New Roman"/>
          <w:bCs/>
          <w:color w:val="000000"/>
          <w:sz w:val="24"/>
          <w:szCs w:val="24"/>
        </w:rPr>
        <w:t xml:space="preserve"> v</w:t>
      </w:r>
      <w:r>
        <w:rPr>
          <w:rFonts w:ascii="Times New Roman" w:hAnsi="Times New Roman"/>
          <w:color w:val="000000"/>
          <w:sz w:val="24"/>
          <w:szCs w:val="24"/>
        </w:rPr>
        <w:t>abahariduslikes koolituskeskustes” koostöös Rahvakultuurikoolitus- ja arenduskeskusega). Alates 2014. aastast on Ly Leedul kogemusi õppijatega, kelle inglise keel on väga nõrk (nt hiinlane, tailane, türklane, jeemenlane). Samuti on Ly olnud seotud MISA projektiga eesti keele õpetamiseks.</w:t>
      </w:r>
    </w:p>
    <w:p w14:paraId="1670B07B">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Katrin Tääker</w:t>
      </w:r>
      <w:r>
        <w:rPr>
          <w:rFonts w:ascii="Times New Roman" w:hAnsi="Times New Roman"/>
          <w:color w:val="000000"/>
          <w:sz w:val="24"/>
          <w:szCs w:val="24"/>
        </w:rPr>
        <w:t xml:space="preserve"> – Tallinna Ülikool (endine Tallinna Pedagoogiline Ülikool), eesti keele ja kirjanduse õpetaja; bakalaureuse kraad, võrdsustatud magistrikraad (diplomi number 998636). </w:t>
      </w:r>
    </w:p>
    <w:p w14:paraId="44D39146">
      <w:pPr>
        <w:spacing w:after="0" w:line="240" w:lineRule="auto"/>
        <w:jc w:val="both"/>
        <w:rPr>
          <w:rFonts w:ascii="Times New Roman" w:hAnsi="Times New Roman"/>
          <w:color w:val="000000"/>
          <w:sz w:val="24"/>
          <w:szCs w:val="24"/>
        </w:rPr>
      </w:pPr>
      <w:r>
        <w:rPr>
          <w:rFonts w:ascii="Times New Roman" w:hAnsi="Times New Roman"/>
          <w:color w:val="000000"/>
          <w:sz w:val="24"/>
          <w:szCs w:val="24"/>
        </w:rPr>
        <w:t>Katrin on õpetanud eesti keelt inglise keele baasil viimased 20 aastat nii keeltekoolides, Tallinna Ülikooli Suveülikoolis kui ka Sisekaitseakadeemias. Katrin on töötanud eesti keele õpetajana nii ettevõtetes kui ka riigiasutustes nagu Päästeamet, Siseministeerium, Kaitseministeerium ja Maksu- ja Tolliamet. Aastal 2009 tunnustati Katrin Tääkerit Siseministeeriumi tänukirjaga tubli töö eest eesti keele õpetamisel ERASMUS programmi raames tulnud välistudengitele. Lisaks eesti keele õpetamisele on Katrin Tääker tegelenud eesti keele korrektuuri ning toimetamisega.</w:t>
      </w:r>
    </w:p>
    <w:p w14:paraId="6552BA88">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Gunnel Koba</w:t>
      </w:r>
      <w:r>
        <w:rPr>
          <w:rFonts w:ascii="Times New Roman" w:hAnsi="Times New Roman"/>
          <w:color w:val="000000"/>
          <w:sz w:val="24"/>
          <w:szCs w:val="24"/>
        </w:rPr>
        <w:t xml:space="preserve"> – Tartu Ülikool, eesti keel võõrkeelena; bakalaureuse kraad (diplomi number BA 014023). Käesoleval ajal on Gunnel alustanud Tartu Ülikoolis magistriõpinguid samal erialal. Gunnel on õpetanud eesti keelt nii inglise kui ka vene keele baasil erinevates keeltekoolides ning olnud keeleklubide eestvedajaks ning projektijuhiks. Gunnel on saanud mentori väljaõppe ning on olnud mentoriks kahele vene gümnaasiumi õpetajale. Samuti on Gunnel Koba osalenud mitmel õpetajate täienduskoolitusel, sealhulgas välislektorite koolitustel. Gunnel on ka keeleklubi Ubin MTÜ juhatuse liige ning eesti keele õpetaja.</w:t>
      </w:r>
    </w:p>
    <w:p w14:paraId="0E9345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Anni Tammemägi</w:t>
      </w:r>
      <w:r>
        <w:rPr>
          <w:rFonts w:ascii="Times New Roman" w:hAnsi="Times New Roman"/>
          <w:color w:val="000000"/>
          <w:sz w:val="24"/>
          <w:szCs w:val="24"/>
        </w:rPr>
        <w:t xml:space="preserve"> – Tartu Ülikool, eesti keele ja kirjanduse õpetaja; magistrikraad (diplomi number 005173). Anni Tammemägi on eesti keelt õpetanud inglise keele baasil nii Eestis kui ka Tšehhis, Maseryk’i ülikoolis. Anni on osalenud Eesti Instituudi eesti keele ja kultuuri suveseminaridel ning osalenud Tartu Ülikooli täienduskoolitusel „Eesti keele õpetamine võõrkeelena“.</w:t>
      </w:r>
    </w:p>
    <w:p w14:paraId="3FAE09DF">
      <w:pPr>
        <w:spacing w:after="0" w:line="240" w:lineRule="auto"/>
        <w:jc w:val="both"/>
        <w:rPr>
          <w:rFonts w:ascii="Times New Roman" w:hAnsi="Times New Roman"/>
          <w:sz w:val="24"/>
          <w:szCs w:val="24"/>
        </w:rPr>
      </w:pPr>
    </w:p>
    <w:p w14:paraId="279D8C3D"/>
    <w:p w14:paraId="3D6B27A9"/>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BA"/>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BA"/>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BA"/>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F4F44"/>
    <w:multiLevelType w:val="multilevel"/>
    <w:tmpl w:val="49CF4F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54"/>
    <w:rsid w:val="001A4154"/>
    <w:rsid w:val="004B5735"/>
    <w:rsid w:val="00A607D8"/>
    <w:rsid w:val="238C18C4"/>
    <w:rsid w:val="2CE41C36"/>
    <w:rsid w:val="33A132C4"/>
    <w:rsid w:val="57D72CAA"/>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Times New Roman"/>
      <w:sz w:val="22"/>
      <w:szCs w:val="22"/>
      <w:lang w:val="et-EE"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9"/>
    <w:semiHidden/>
    <w:unhideWhenUsed/>
    <w:uiPriority w:val="99"/>
    <w:pPr>
      <w:spacing w:line="240" w:lineRule="auto"/>
    </w:pPr>
    <w:rPr>
      <w:sz w:val="20"/>
      <w:szCs w:val="20"/>
    </w:rPr>
  </w:style>
  <w:style w:type="character" w:styleId="7">
    <w:name w:val="Hyperlink"/>
    <w:semiHidden/>
    <w:unhideWhenUsed/>
    <w:uiPriority w:val="99"/>
    <w:rPr>
      <w:color w:val="0563C1"/>
      <w:u w:val="single"/>
    </w:rPr>
  </w:style>
  <w:style w:type="paragraph" w:styleId="8">
    <w:name w:val="List Paragraph"/>
    <w:basedOn w:val="1"/>
    <w:qFormat/>
    <w:uiPriority w:val="34"/>
    <w:pPr>
      <w:ind w:left="720"/>
      <w:contextualSpacing/>
    </w:pPr>
  </w:style>
  <w:style w:type="character" w:customStyle="1" w:styleId="9">
    <w:name w:val="Kommentaari tekst Märk"/>
    <w:basedOn w:val="2"/>
    <w:link w:val="6"/>
    <w:semiHidden/>
    <w:uiPriority w:val="99"/>
    <w:rPr>
      <w:rFonts w:ascii="Calibri" w:hAnsi="Calibri" w:eastAsia="Calibri" w:cs="Times New Roman"/>
      <w:sz w:val="20"/>
      <w:szCs w:val="20"/>
    </w:rPr>
  </w:style>
  <w:style w:type="character" w:customStyle="1" w:styleId="10">
    <w:name w:val="Jutumullitekst Märk"/>
    <w:basedOn w:val="2"/>
    <w:link w:val="4"/>
    <w:semiHidden/>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1477</Words>
  <Characters>8573</Characters>
  <Lines>71</Lines>
  <Paragraphs>20</Paragraphs>
  <TotalTime>16</TotalTime>
  <ScaleCrop>false</ScaleCrop>
  <LinksUpToDate>false</LinksUpToDate>
  <CharactersWithSpaces>10030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2016-12-05T22:48:00Z</dcterms:created>
  <dc:creator>Britta</dc:creator>
  <cp:lastModifiedBy>britt</cp:lastModifiedBy>
  <dcterms:modified xsi:type="dcterms:W3CDTF">2024-07-19T09:46:00Z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BB199E389CD440DF8BDCD5C527470FB5_13</vt:lpwstr>
  </property>
</Properties>
</file>